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F" w:rsidRPr="008502B3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8502B3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:rsidR="00B8228F" w:rsidRPr="008502B3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8228F" w:rsidRPr="008502B3" w:rsidTr="00323C4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502B3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:rsidR="00B8228F" w:rsidRPr="008502B3" w:rsidRDefault="008502B3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PREUZIMANJE DIONIČKIH DRUŠTAVA</w:t>
            </w:r>
          </w:p>
        </w:tc>
      </w:tr>
      <w:tr w:rsidR="00B8228F" w:rsidRPr="008502B3" w:rsidTr="00323C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8228F" w:rsidRPr="008502B3" w:rsidRDefault="00C5404B" w:rsidP="00B814D4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IZBORNI, </w:t>
            </w:r>
            <w:r w:rsidR="002677DE" w:rsidRPr="008502B3">
              <w:rPr>
                <w:rFonts w:ascii="Times New Roman" w:hAnsi="Times New Roman" w:cs="Times New Roman"/>
                <w:lang w:val="hr-HR"/>
              </w:rPr>
              <w:t>2</w:t>
            </w:r>
            <w:r w:rsidR="00B814D4" w:rsidRPr="008502B3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B8228F" w:rsidRPr="008502B3" w:rsidTr="00323C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8228F" w:rsidRPr="008502B3" w:rsidRDefault="00B0190E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B8228F" w:rsidRPr="008502B3" w:rsidTr="00323C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B67E91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6</w:t>
            </w:r>
          </w:p>
          <w:p w:rsidR="00B67E91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Predavanja – 18 sati, 1 ECTS</w:t>
            </w:r>
          </w:p>
          <w:p w:rsidR="00B67E91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Priprema za predavanje (čitanje materijala, sudjelovanje u raspravi, formuliranje pitanja radi razjašnjenja nejasnih dijelova ) – 30 sati, </w:t>
            </w:r>
            <w:proofErr w:type="spellStart"/>
            <w:r w:rsidRPr="008502B3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8502B3">
              <w:rPr>
                <w:rFonts w:ascii="Times New Roman" w:hAnsi="Times New Roman" w:cs="Times New Roman"/>
                <w:lang w:val="hr-HR"/>
              </w:rPr>
              <w:t>. 2 ECTS</w:t>
            </w:r>
          </w:p>
          <w:p w:rsidR="00B8228F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Priprema za ispit (samostalno čitanje i učenje) – 120 sati, </w:t>
            </w:r>
            <w:proofErr w:type="spellStart"/>
            <w:r w:rsidRPr="008502B3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8502B3"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B8228F" w:rsidRPr="008502B3" w:rsidTr="00323C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B8228F" w:rsidRPr="008502B3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8228F" w:rsidRPr="008502B3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B8228F" w:rsidRPr="008502B3" w:rsidRDefault="00B8228F" w:rsidP="00323C4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502B3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8502B3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4A0058" w:rsidP="008502B3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Opisati pojam</w:t>
            </w:r>
            <w:r w:rsidR="008502B3">
              <w:rPr>
                <w:rFonts w:ascii="Times New Roman" w:hAnsi="Times New Roman" w:cs="Times New Roman"/>
                <w:lang w:val="hr-HR"/>
              </w:rPr>
              <w:t xml:space="preserve"> preuzimanja dioničkih društava i svrhe koje se nastoje postići njegovim pravnim uređenjem.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B97AF0" w:rsidP="00B97AF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1. Identificirati normativni okvir koji uređuje obrađivani pravni institut.</w:t>
            </w:r>
          </w:p>
          <w:p w:rsidR="00B97AF0" w:rsidRPr="008502B3" w:rsidRDefault="00B97AF0" w:rsidP="00B97AF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KOGNITIVNO PODRUČJE </w:t>
            </w: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4A0058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Razumijevanje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C56C74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A50859" w:rsidRPr="008502B3" w:rsidRDefault="004A005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Pojam </w:t>
            </w:r>
            <w:r w:rsidR="008502B3">
              <w:rPr>
                <w:rFonts w:ascii="Times New Roman" w:hAnsi="Times New Roman" w:cs="Times New Roman"/>
                <w:lang w:val="hr-HR"/>
              </w:rPr>
              <w:t>preuzimanja dioničkih društava</w:t>
            </w:r>
          </w:p>
          <w:p w:rsidR="004A0058" w:rsidRPr="008502B3" w:rsidRDefault="008502B3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Razlozi za pravno uređenje preuzimanja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</w:t>
            </w:r>
            <w:r w:rsidR="00C56C74" w:rsidRPr="008502B3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8502B3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8502B3" w:rsidRDefault="008502B3" w:rsidP="00185C4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Verdana-Bold" w:hAnsi="Times New Roman" w:cs="Times New Roman"/>
                <w:lang w:val="hr-HR"/>
              </w:rPr>
              <w:t>Prosuditi opća načela prava preuzimanja dioničkih društava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C4E" w:rsidRPr="008502B3" w:rsidRDefault="008502B3" w:rsidP="00B97AF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  <w:r w:rsidR="00B97AF0" w:rsidRPr="008502B3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Identificirati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normativni okvir koji uređuje obrađivani pravni institut.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8502B3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8502B3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2C2DB7" w:rsidRPr="008502B3" w:rsidRDefault="008502B3" w:rsidP="008502B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Verdana-Bold" w:hAnsi="Times New Roman" w:cs="Times New Roman"/>
                <w:lang w:val="hr-HR"/>
              </w:rPr>
              <w:lastRenderedPageBreak/>
              <w:t>O</w:t>
            </w:r>
            <w:r w:rsidRPr="008502B3">
              <w:rPr>
                <w:rFonts w:ascii="Times New Roman" w:eastAsia="Verdana-Bold" w:hAnsi="Times New Roman" w:cs="Times New Roman"/>
                <w:lang w:val="hr-HR"/>
              </w:rPr>
              <w:t>pća načela prava preuzimanja dioničkih društava</w:t>
            </w:r>
            <w:r w:rsidRPr="008502B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 ispit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8502B3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8502B3" w:rsidRDefault="008502B3" w:rsidP="0074789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Analizirati pojam i značenje obvezne ponude za preuzimanje </w:t>
            </w:r>
            <w:r w:rsidR="00B97AF0" w:rsidRPr="008502B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8502B3" w:rsidP="008502B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8502B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Razlikovati obrađivani pravni institut od drugih sličnih instituta.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8502B3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8502B3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B97AF0" w:rsidRDefault="008502B3" w:rsidP="00B97AF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obvezna ponuda za preuzimanje</w:t>
            </w:r>
          </w:p>
          <w:p w:rsidR="008502B3" w:rsidRPr="008502B3" w:rsidRDefault="008502B3" w:rsidP="00B97AF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Pretpostavka za nastanak obveze ponude za preuzimanje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 ispit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Priprema za predavanje: 0.50 ECTS</w:t>
            </w:r>
          </w:p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8502B3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8502B3" w:rsidRDefault="008502B3" w:rsidP="003C00D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Predložiti promjene u uređenju iznimki od objavljivanja obvezne ponude za preuzimanje</w:t>
            </w:r>
            <w:r w:rsidR="00867194" w:rsidRPr="008502B3">
              <w:rPr>
                <w:rFonts w:ascii="Times New Roman" w:eastAsia="Verdana-Bold" w:hAnsi="Times New Roman" w:cs="Times New Roman"/>
                <w:lang w:val="hr-HR"/>
              </w:rPr>
              <w:t xml:space="preserve"> 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8502B3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obrađivani pravni institut u konkretnim okolnostima.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870CA8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67194" w:rsidRPr="008502B3" w:rsidRDefault="00A50859" w:rsidP="00867194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Nastavne </w:t>
            </w:r>
            <w:r w:rsidR="00867194" w:rsidRPr="008502B3">
              <w:rPr>
                <w:rFonts w:ascii="Times New Roman" w:hAnsi="Times New Roman" w:cs="Times New Roman"/>
                <w:lang w:val="hr-HR"/>
              </w:rPr>
              <w:t>cjeline:</w:t>
            </w:r>
          </w:p>
          <w:p w:rsidR="00185C4E" w:rsidRPr="008502B3" w:rsidRDefault="008502B3" w:rsidP="008502B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Iznimke</w:t>
            </w:r>
            <w:bookmarkStart w:id="0" w:name="_GoBack"/>
            <w:bookmarkEnd w:id="0"/>
            <w:r w:rsidRPr="008502B3">
              <w:rPr>
                <w:rFonts w:ascii="Times New Roman" w:hAnsi="Times New Roman" w:cs="Times New Roman"/>
                <w:lang w:val="hr-HR"/>
              </w:rPr>
              <w:t xml:space="preserve"> od objavljivanja obvezne ponude za preuzimanje</w:t>
            </w:r>
            <w:r w:rsidRPr="008502B3">
              <w:rPr>
                <w:rFonts w:ascii="Times New Roman" w:eastAsia="Verdana-Bold" w:hAnsi="Times New Roman" w:cs="Times New Roman"/>
                <w:lang w:val="hr-HR"/>
              </w:rPr>
              <w:t xml:space="preserve"> 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 ispit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</w:tbl>
    <w:p w:rsidR="00B8228F" w:rsidRPr="008502B3" w:rsidRDefault="00B8228F" w:rsidP="00B8228F">
      <w:pPr>
        <w:rPr>
          <w:rFonts w:ascii="Times New Roman" w:hAnsi="Times New Roman" w:cs="Times New Roman"/>
          <w:lang w:val="hr-HR"/>
        </w:rPr>
      </w:pPr>
    </w:p>
    <w:p w:rsidR="00B8228F" w:rsidRPr="008502B3" w:rsidRDefault="00B8228F" w:rsidP="00B8228F">
      <w:pPr>
        <w:rPr>
          <w:rFonts w:ascii="Times New Roman" w:hAnsi="Times New Roman" w:cs="Times New Roman"/>
          <w:lang w:val="hr-HR"/>
        </w:rPr>
      </w:pPr>
    </w:p>
    <w:p w:rsidR="008F283E" w:rsidRPr="008502B3" w:rsidRDefault="008F283E">
      <w:pPr>
        <w:rPr>
          <w:rFonts w:ascii="Times New Roman" w:hAnsi="Times New Roman" w:cs="Times New Roman"/>
          <w:lang w:val="hr-HR"/>
        </w:rPr>
      </w:pPr>
    </w:p>
    <w:sectPr w:rsidR="008F283E" w:rsidRPr="0085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E4B8F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83E2E"/>
    <w:multiLevelType w:val="hybridMultilevel"/>
    <w:tmpl w:val="017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20D77"/>
    <w:multiLevelType w:val="hybridMultilevel"/>
    <w:tmpl w:val="7B60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64F85"/>
    <w:multiLevelType w:val="hybridMultilevel"/>
    <w:tmpl w:val="85BC1DE8"/>
    <w:lvl w:ilvl="0" w:tplc="EA9C069A">
      <w:start w:val="1"/>
      <w:numFmt w:val="decimal"/>
      <w:lvlText w:val="%1."/>
      <w:lvlJc w:val="left"/>
      <w:pPr>
        <w:ind w:left="720" w:hanging="360"/>
      </w:pPr>
      <w:rPr>
        <w:rFonts w:eastAsia="Verdana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F"/>
    <w:rsid w:val="00104B51"/>
    <w:rsid w:val="00185C4E"/>
    <w:rsid w:val="001F5DF6"/>
    <w:rsid w:val="002677DE"/>
    <w:rsid w:val="002C2DB7"/>
    <w:rsid w:val="002F15A5"/>
    <w:rsid w:val="003C00DC"/>
    <w:rsid w:val="00446312"/>
    <w:rsid w:val="004A0058"/>
    <w:rsid w:val="004E7328"/>
    <w:rsid w:val="00522EBF"/>
    <w:rsid w:val="005928B4"/>
    <w:rsid w:val="005F0B0D"/>
    <w:rsid w:val="0074789C"/>
    <w:rsid w:val="00796A84"/>
    <w:rsid w:val="008456B9"/>
    <w:rsid w:val="008502B3"/>
    <w:rsid w:val="00867194"/>
    <w:rsid w:val="00870CA8"/>
    <w:rsid w:val="008F283E"/>
    <w:rsid w:val="009A7BA2"/>
    <w:rsid w:val="009E0184"/>
    <w:rsid w:val="009F413C"/>
    <w:rsid w:val="00A50859"/>
    <w:rsid w:val="00B0190E"/>
    <w:rsid w:val="00B25D35"/>
    <w:rsid w:val="00B411B1"/>
    <w:rsid w:val="00B67E91"/>
    <w:rsid w:val="00B814D4"/>
    <w:rsid w:val="00B8228F"/>
    <w:rsid w:val="00B87A2A"/>
    <w:rsid w:val="00B97AF0"/>
    <w:rsid w:val="00C5404B"/>
    <w:rsid w:val="00C56C74"/>
    <w:rsid w:val="00E6068E"/>
    <w:rsid w:val="00EF5216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45E1"/>
  <w15:chartTrackingRefBased/>
  <w15:docId w15:val="{6AE6FB8E-A7B8-44BC-AE0A-7131826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 Bilić</cp:lastModifiedBy>
  <cp:revision>4</cp:revision>
  <dcterms:created xsi:type="dcterms:W3CDTF">2021-07-13T10:07:00Z</dcterms:created>
  <dcterms:modified xsi:type="dcterms:W3CDTF">2021-07-13T10:20:00Z</dcterms:modified>
</cp:coreProperties>
</file>